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EFC" w:rsidRDefault="00C22EFC">
      <w:pPr>
        <w:jc w:val="center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Моніторинг якості знань та освітніх втрат в учнів 9-Г класу</w:t>
      </w:r>
    </w:p>
    <w:p w:rsidR="00C22EFC" w:rsidRDefault="00C22EFC">
      <w:pPr>
        <w:jc w:val="center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Комунального закладу «Науковий ліцей імені Анатолія Лигуна»</w:t>
      </w:r>
    </w:p>
    <w:p w:rsidR="00C22EFC" w:rsidRDefault="00C22EFC">
      <w:pPr>
        <w:jc w:val="center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 xml:space="preserve"> Кам’янської міської ради </w:t>
      </w:r>
    </w:p>
    <w:p w:rsidR="00C22EFC" w:rsidRDefault="00C22EFC">
      <w:pPr>
        <w:jc w:val="center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 xml:space="preserve">за підсумками контрольної роботи з хімії за текстами адміністрації </w:t>
      </w:r>
    </w:p>
    <w:p w:rsidR="00C22EFC" w:rsidRDefault="00C22EFC">
      <w:pPr>
        <w:jc w:val="center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у  2024 – 2025 навчальному році</w:t>
      </w:r>
    </w:p>
    <w:p w:rsidR="00C22EFC" w:rsidRDefault="00C22EFC">
      <w:pPr>
        <w:spacing w:line="360" w:lineRule="auto"/>
        <w:ind w:firstLine="851"/>
        <w:rPr>
          <w:rFonts w:cs="Times New Roman"/>
          <w:lang w:val="uk-UA"/>
        </w:rPr>
      </w:pPr>
    </w:p>
    <w:p w:rsidR="00C22EFC" w:rsidRDefault="00C22EFC">
      <w:pPr>
        <w:spacing w:line="360" w:lineRule="auto"/>
        <w:ind w:firstLine="851"/>
        <w:jc w:val="both"/>
        <w:rPr>
          <w:rFonts w:cs="Times New Roman"/>
          <w:lang w:val="uk-UA"/>
        </w:rPr>
      </w:pPr>
      <w:r>
        <w:rPr>
          <w:rFonts w:cs="Times New Roman"/>
          <w:color w:val="000000"/>
          <w:lang w:val="uk-UA" w:eastAsia="ru-RU"/>
        </w:rPr>
        <w:t xml:space="preserve">Відповідно до наказу Міністерства освіти та науки України від 16.01.2020 №54 «Про затвердження Порядку проведення моніторингу якості освіти», зареєстрованого в Міністерстві юстиції України 10 лютого 2020 за №154/34437, Положення про порядок проведення внутрішнього моніторингу якості освіти, річного плану роботи закладу та з метою моніторингу результатів навчання учнів,  у травні 2025 року  </w:t>
      </w:r>
      <w:r>
        <w:rPr>
          <w:rFonts w:cs="Times New Roman"/>
          <w:lang w:val="uk-UA" w:eastAsia="ru-RU"/>
        </w:rPr>
        <w:t xml:space="preserve">проведено моніторинг якості  знань  учнів 9-Г класу  за підсумками контрольної роботи з хімії за текстами адміністрації. </w:t>
      </w:r>
      <w:r>
        <w:rPr>
          <w:rFonts w:cs="Times New Roman"/>
          <w:lang w:val="uk-UA"/>
        </w:rPr>
        <w:t xml:space="preserve">         </w:t>
      </w:r>
    </w:p>
    <w:p w:rsidR="00C22EFC" w:rsidRDefault="00C22EFC">
      <w:pPr>
        <w:spacing w:line="360" w:lineRule="auto"/>
        <w:ind w:firstLine="708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Мета контрольної роботи:</w:t>
      </w:r>
    </w:p>
    <w:p w:rsidR="00C22EFC" w:rsidRDefault="00C22EFC">
      <w:pPr>
        <w:spacing w:line="360" w:lineRule="auto"/>
        <w:jc w:val="both"/>
        <w:rPr>
          <w:rFonts w:cs="Times New Roman"/>
          <w:b/>
          <w:bCs/>
          <w:lang w:val="uk-UA"/>
        </w:rPr>
      </w:pPr>
      <w:r>
        <w:rPr>
          <w:rFonts w:cs="Times New Roman"/>
          <w:lang w:val="uk-UA"/>
        </w:rPr>
        <w:t>перевірити рівень сформованості предметних знань, умінь та компетентностей</w:t>
      </w:r>
      <w:r>
        <w:rPr>
          <w:rFonts w:cs="Times New Roman"/>
          <w:b/>
          <w:bCs/>
          <w:lang w:val="uk-UA"/>
        </w:rPr>
        <w:t xml:space="preserve"> </w:t>
      </w:r>
      <w:r>
        <w:rPr>
          <w:rFonts w:cs="Times New Roman"/>
          <w:lang w:val="uk-UA"/>
        </w:rPr>
        <w:t>здобувачів освіти, зокрема здатності застосовувати знання з хімії для розв’язання навчальних і практичних завдань; оцінити розуміння властивостей речовин, типів хімічних реакцій, закономірностей періодичної системи хімічних елементів, хімічного зв’язку, а також вміння виконувати розрахунки, аналізувати хімічні явища, формулювати висновки та діяти відповідно до принципів наукового пізнання.</w:t>
      </w:r>
    </w:p>
    <w:p w:rsidR="00C22EFC" w:rsidRDefault="00C22EFC">
      <w:pPr>
        <w:spacing w:line="360" w:lineRule="auto"/>
        <w:jc w:val="both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Характеристика контрольної роботи</w:t>
      </w:r>
    </w:p>
    <w:p w:rsidR="00C22EFC" w:rsidRDefault="00C22EFC">
      <w:pPr>
        <w:numPr>
          <w:ilvl w:val="0"/>
          <w:numId w:val="10"/>
        </w:numPr>
        <w:spacing w:line="360" w:lineRule="auto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Проводилася протягом 90 хв</w:t>
      </w:r>
    </w:p>
    <w:p w:rsidR="00C22EFC" w:rsidRDefault="00C22EFC">
      <w:pPr>
        <w:numPr>
          <w:ilvl w:val="0"/>
          <w:numId w:val="10"/>
        </w:numPr>
        <w:spacing w:line="360" w:lineRule="auto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Варіантів: 3</w:t>
      </w:r>
    </w:p>
    <w:p w:rsidR="00C22EFC" w:rsidRDefault="00C22EFC">
      <w:pPr>
        <w:numPr>
          <w:ilvl w:val="0"/>
          <w:numId w:val="10"/>
        </w:numPr>
        <w:spacing w:line="360" w:lineRule="auto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Завдання різнорівневі: </w:t>
      </w:r>
    </w:p>
    <w:p w:rsidR="00C22EFC" w:rsidRDefault="00C22EFC">
      <w:pPr>
        <w:spacing w:line="360" w:lineRule="auto"/>
        <w:ind w:left="72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І рівень. Завдань 6</w:t>
      </w:r>
    </w:p>
    <w:p w:rsidR="00C22EFC" w:rsidRDefault="00C22EFC">
      <w:pPr>
        <w:spacing w:line="360" w:lineRule="auto"/>
        <w:ind w:left="72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ІІ рівень. Завдань 3</w:t>
      </w:r>
    </w:p>
    <w:p w:rsidR="00C22EFC" w:rsidRDefault="00C22EFC">
      <w:pPr>
        <w:spacing w:line="360" w:lineRule="auto"/>
        <w:ind w:left="72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ІІІ рівень. Завдань 2</w:t>
      </w:r>
    </w:p>
    <w:p w:rsidR="00C22EFC" w:rsidRDefault="00C22EFC">
      <w:pPr>
        <w:spacing w:line="360" w:lineRule="auto"/>
        <w:rPr>
          <w:rFonts w:cs="Times New Roman"/>
          <w:b/>
          <w:bCs/>
          <w:lang w:val="uk-UA"/>
        </w:rPr>
      </w:pPr>
      <w:r>
        <w:rPr>
          <w:rFonts w:cs="Times New Roman"/>
          <w:lang w:val="uk-UA"/>
        </w:rPr>
        <w:t xml:space="preserve">          І</w:t>
      </w:r>
      <w:r>
        <w:rPr>
          <w:rFonts w:cs="Times New Roman"/>
          <w:lang w:val="en-US"/>
        </w:rPr>
        <w:t>V</w:t>
      </w:r>
      <w:r>
        <w:rPr>
          <w:rFonts w:cs="Times New Roman"/>
          <w:lang w:val="uk-UA"/>
        </w:rPr>
        <w:t xml:space="preserve"> рівень. Завдань 2</w:t>
      </w:r>
    </w:p>
    <w:p w:rsidR="00C22EFC" w:rsidRDefault="00C22EFC">
      <w:pPr>
        <w:spacing w:line="360" w:lineRule="auto"/>
        <w:rPr>
          <w:rFonts w:cs="Times New Roman"/>
          <w:b/>
          <w:bCs/>
          <w:lang w:val="uk-UA"/>
        </w:rPr>
      </w:pPr>
    </w:p>
    <w:p w:rsidR="00C22EFC" w:rsidRDefault="00C22EFC">
      <w:pPr>
        <w:spacing w:line="360" w:lineRule="auto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Опис видів питань, завдань:</w:t>
      </w:r>
    </w:p>
    <w:p w:rsidR="00C22EFC" w:rsidRDefault="00C22EFC">
      <w:pPr>
        <w:spacing w:line="360" w:lineRule="auto"/>
        <w:ind w:firstLine="708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До кожного </w:t>
      </w:r>
      <w:r>
        <w:rPr>
          <w:rFonts w:cs="Times New Roman"/>
          <w:i/>
          <w:iCs/>
          <w:lang w:val="uk-UA"/>
        </w:rPr>
        <w:t>завдання</w:t>
      </w:r>
      <w:r>
        <w:rPr>
          <w:rFonts w:cs="Times New Roman"/>
          <w:lang w:val="uk-UA"/>
        </w:rPr>
        <w:t xml:space="preserve"> </w:t>
      </w:r>
      <w:r>
        <w:rPr>
          <w:rFonts w:cs="Times New Roman"/>
          <w:i/>
          <w:iCs/>
          <w:lang w:val="uk-UA"/>
        </w:rPr>
        <w:t xml:space="preserve">№ 1–6 </w:t>
      </w:r>
      <w:r>
        <w:rPr>
          <w:rFonts w:cs="Times New Roman"/>
          <w:lang w:val="uk-UA"/>
        </w:rPr>
        <w:t>подано чотири варіанти відповіді, серед яких лише один є правильним;</w:t>
      </w:r>
    </w:p>
    <w:p w:rsidR="00C22EFC" w:rsidRDefault="00C22EFC">
      <w:pPr>
        <w:spacing w:line="360" w:lineRule="auto"/>
        <w:ind w:firstLine="708"/>
        <w:jc w:val="both"/>
        <w:rPr>
          <w:rFonts w:cs="Times New Roman"/>
          <w:lang w:val="uk-UA"/>
        </w:rPr>
      </w:pPr>
      <w:r>
        <w:rPr>
          <w:rFonts w:cs="Times New Roman"/>
          <w:i/>
          <w:iCs/>
          <w:lang w:val="uk-UA"/>
        </w:rPr>
        <w:t>завдання №7</w:t>
      </w:r>
      <w:r>
        <w:rPr>
          <w:rFonts w:cs="Times New Roman"/>
          <w:lang w:val="uk-UA"/>
        </w:rPr>
        <w:t xml:space="preserve"> — тестове завдання з кількома правильними відповідями;</w:t>
      </w:r>
    </w:p>
    <w:p w:rsidR="00C22EFC" w:rsidRDefault="00C22EFC">
      <w:pPr>
        <w:spacing w:line="360" w:lineRule="auto"/>
        <w:ind w:firstLine="708"/>
        <w:jc w:val="both"/>
        <w:rPr>
          <w:rFonts w:cs="Times New Roman"/>
          <w:lang w:val="uk-UA"/>
        </w:rPr>
      </w:pPr>
      <w:r>
        <w:rPr>
          <w:rFonts w:cs="Times New Roman"/>
          <w:i/>
          <w:iCs/>
          <w:lang w:val="uk-UA"/>
        </w:rPr>
        <w:t>завдання №8</w:t>
      </w:r>
      <w:r>
        <w:rPr>
          <w:rFonts w:cs="Times New Roman"/>
          <w:lang w:val="uk-UA"/>
        </w:rPr>
        <w:t xml:space="preserve"> — встановлення відповідності;</w:t>
      </w:r>
    </w:p>
    <w:p w:rsidR="00C22EFC" w:rsidRDefault="00C22EFC">
      <w:pPr>
        <w:spacing w:line="360" w:lineRule="auto"/>
        <w:ind w:firstLine="708"/>
        <w:jc w:val="both"/>
        <w:rPr>
          <w:rFonts w:cs="Times New Roman"/>
          <w:lang w:val="uk-UA"/>
        </w:rPr>
      </w:pPr>
      <w:r>
        <w:rPr>
          <w:rFonts w:cs="Times New Roman"/>
          <w:i/>
          <w:iCs/>
          <w:lang w:val="uk-UA"/>
        </w:rPr>
        <w:t>завдання №9</w:t>
      </w:r>
      <w:r>
        <w:rPr>
          <w:rFonts w:cs="Times New Roman"/>
          <w:lang w:val="uk-UA"/>
        </w:rPr>
        <w:t xml:space="preserve"> — встановлення правильної послідовності;</w:t>
      </w:r>
    </w:p>
    <w:p w:rsidR="00C22EFC" w:rsidRDefault="00C22EFC">
      <w:pPr>
        <w:spacing w:line="360" w:lineRule="auto"/>
        <w:ind w:firstLine="708"/>
        <w:jc w:val="both"/>
        <w:rPr>
          <w:rFonts w:cs="Times New Roman"/>
          <w:lang w:val="uk-UA"/>
        </w:rPr>
      </w:pPr>
      <w:r>
        <w:rPr>
          <w:rFonts w:cs="Times New Roman"/>
          <w:i/>
          <w:iCs/>
          <w:lang w:val="uk-UA"/>
        </w:rPr>
        <w:t>завдання №10–13</w:t>
      </w:r>
      <w:r>
        <w:rPr>
          <w:rFonts w:cs="Times New Roman"/>
          <w:lang w:val="uk-UA"/>
        </w:rPr>
        <w:t xml:space="preserve"> — відкриті завдання, що передбачають безпосереднє виконання розрахунків, аналізу або пояснень.</w:t>
      </w:r>
    </w:p>
    <w:p w:rsidR="00C22EFC" w:rsidRDefault="00C22EFC">
      <w:pPr>
        <w:spacing w:line="360" w:lineRule="auto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 xml:space="preserve">Інструментарій оцінювання: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"/>
        <w:gridCol w:w="639"/>
        <w:gridCol w:w="639"/>
        <w:gridCol w:w="639"/>
        <w:gridCol w:w="639"/>
        <w:gridCol w:w="639"/>
        <w:gridCol w:w="817"/>
        <w:gridCol w:w="776"/>
        <w:gridCol w:w="835"/>
        <w:gridCol w:w="835"/>
        <w:gridCol w:w="718"/>
        <w:gridCol w:w="718"/>
        <w:gridCol w:w="811"/>
      </w:tblGrid>
      <w:tr w:rsidR="00C22EFC">
        <w:tc>
          <w:tcPr>
            <w:tcW w:w="9345" w:type="dxa"/>
            <w:gridSpan w:val="13"/>
          </w:tcPr>
          <w:p w:rsidR="00C22EFC" w:rsidRDefault="00C22EFC">
            <w:pPr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Завдання №</w:t>
            </w:r>
          </w:p>
        </w:tc>
      </w:tr>
      <w:tr w:rsidR="00C22EFC">
        <w:tc>
          <w:tcPr>
            <w:tcW w:w="640" w:type="dxa"/>
          </w:tcPr>
          <w:p w:rsidR="00C22EFC" w:rsidRDefault="00C22EFC">
            <w:pPr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639" w:type="dxa"/>
          </w:tcPr>
          <w:p w:rsidR="00C22EFC" w:rsidRDefault="00C22EFC">
            <w:pPr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639" w:type="dxa"/>
          </w:tcPr>
          <w:p w:rsidR="00C22EFC" w:rsidRDefault="00C22EFC">
            <w:pPr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639" w:type="dxa"/>
          </w:tcPr>
          <w:p w:rsidR="00C22EFC" w:rsidRDefault="00C22EFC">
            <w:pPr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639" w:type="dxa"/>
          </w:tcPr>
          <w:p w:rsidR="00C22EFC" w:rsidRDefault="00C22EFC">
            <w:pPr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639" w:type="dxa"/>
          </w:tcPr>
          <w:p w:rsidR="00C22EFC" w:rsidRDefault="00C22EFC">
            <w:pPr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817" w:type="dxa"/>
          </w:tcPr>
          <w:p w:rsidR="00C22EFC" w:rsidRDefault="00C22EFC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776" w:type="dxa"/>
          </w:tcPr>
          <w:p w:rsidR="00C22EFC" w:rsidRDefault="00C22EFC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835" w:type="dxa"/>
          </w:tcPr>
          <w:p w:rsidR="00C22EFC" w:rsidRDefault="00C22EFC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835" w:type="dxa"/>
          </w:tcPr>
          <w:p w:rsidR="00C22EFC" w:rsidRDefault="00C22EFC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718" w:type="dxa"/>
          </w:tcPr>
          <w:p w:rsidR="00C22EFC" w:rsidRDefault="00C22EFC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718" w:type="dxa"/>
          </w:tcPr>
          <w:p w:rsidR="00C22EFC" w:rsidRDefault="00C22EFC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811" w:type="dxa"/>
          </w:tcPr>
          <w:p w:rsidR="00C22EFC" w:rsidRDefault="00C22EFC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</w:p>
        </w:tc>
      </w:tr>
      <w:tr w:rsidR="00C22EFC">
        <w:tc>
          <w:tcPr>
            <w:tcW w:w="640" w:type="dxa"/>
          </w:tcPr>
          <w:p w:rsidR="00C22EFC" w:rsidRDefault="00C22EFC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0,5б</w:t>
            </w:r>
          </w:p>
        </w:tc>
        <w:tc>
          <w:tcPr>
            <w:tcW w:w="639" w:type="dxa"/>
          </w:tcPr>
          <w:p w:rsidR="00C22EFC" w:rsidRDefault="00C22EFC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0,5б</w:t>
            </w:r>
          </w:p>
        </w:tc>
        <w:tc>
          <w:tcPr>
            <w:tcW w:w="639" w:type="dxa"/>
          </w:tcPr>
          <w:p w:rsidR="00C22EFC" w:rsidRDefault="00C22EFC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0,5б</w:t>
            </w:r>
          </w:p>
        </w:tc>
        <w:tc>
          <w:tcPr>
            <w:tcW w:w="639" w:type="dxa"/>
          </w:tcPr>
          <w:p w:rsidR="00C22EFC" w:rsidRDefault="00C22EFC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0,5б</w:t>
            </w:r>
          </w:p>
        </w:tc>
        <w:tc>
          <w:tcPr>
            <w:tcW w:w="639" w:type="dxa"/>
          </w:tcPr>
          <w:p w:rsidR="00C22EFC" w:rsidRDefault="00C22EFC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0,5б</w:t>
            </w:r>
          </w:p>
        </w:tc>
        <w:tc>
          <w:tcPr>
            <w:tcW w:w="639" w:type="dxa"/>
          </w:tcPr>
          <w:p w:rsidR="00C22EFC" w:rsidRDefault="00C22EFC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0,5б</w:t>
            </w:r>
          </w:p>
        </w:tc>
        <w:tc>
          <w:tcPr>
            <w:tcW w:w="817" w:type="dxa"/>
          </w:tcPr>
          <w:p w:rsidR="00C22EFC" w:rsidRDefault="00C22EFC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 б</w:t>
            </w:r>
          </w:p>
        </w:tc>
        <w:tc>
          <w:tcPr>
            <w:tcW w:w="776" w:type="dxa"/>
          </w:tcPr>
          <w:p w:rsidR="00C22EFC" w:rsidRDefault="00C22EFC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1б</w:t>
            </w:r>
          </w:p>
        </w:tc>
        <w:tc>
          <w:tcPr>
            <w:tcW w:w="835" w:type="dxa"/>
          </w:tcPr>
          <w:p w:rsidR="00C22EFC" w:rsidRDefault="00C22EFC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1б</w:t>
            </w:r>
          </w:p>
        </w:tc>
        <w:tc>
          <w:tcPr>
            <w:tcW w:w="835" w:type="dxa"/>
          </w:tcPr>
          <w:p w:rsidR="00C22EFC" w:rsidRDefault="00C22EFC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1б</w:t>
            </w:r>
          </w:p>
        </w:tc>
        <w:tc>
          <w:tcPr>
            <w:tcW w:w="718" w:type="dxa"/>
          </w:tcPr>
          <w:p w:rsidR="00C22EFC" w:rsidRDefault="00C22EFC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1,5б</w:t>
            </w:r>
          </w:p>
        </w:tc>
        <w:tc>
          <w:tcPr>
            <w:tcW w:w="718" w:type="dxa"/>
          </w:tcPr>
          <w:p w:rsidR="00C22EFC" w:rsidRDefault="00C22EFC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1,5б</w:t>
            </w:r>
          </w:p>
        </w:tc>
        <w:tc>
          <w:tcPr>
            <w:tcW w:w="811" w:type="dxa"/>
          </w:tcPr>
          <w:p w:rsidR="00C22EFC" w:rsidRDefault="00C22EFC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2б</w:t>
            </w:r>
          </w:p>
        </w:tc>
      </w:tr>
      <w:tr w:rsidR="00C22EFC">
        <w:tc>
          <w:tcPr>
            <w:tcW w:w="3835" w:type="dxa"/>
            <w:gridSpan w:val="6"/>
          </w:tcPr>
          <w:p w:rsidR="00C22EFC" w:rsidRDefault="00C22EFC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Разом: 3б</w:t>
            </w:r>
          </w:p>
        </w:tc>
        <w:tc>
          <w:tcPr>
            <w:tcW w:w="2428" w:type="dxa"/>
            <w:gridSpan w:val="3"/>
          </w:tcPr>
          <w:p w:rsidR="00C22EFC" w:rsidRDefault="00C22EFC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Разом: 3б</w:t>
            </w:r>
          </w:p>
        </w:tc>
        <w:tc>
          <w:tcPr>
            <w:tcW w:w="3082" w:type="dxa"/>
            <w:gridSpan w:val="4"/>
          </w:tcPr>
          <w:p w:rsidR="00C22EFC" w:rsidRDefault="00C22EFC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Разом: 6б</w:t>
            </w:r>
          </w:p>
        </w:tc>
      </w:tr>
    </w:tbl>
    <w:p w:rsidR="00C22EFC" w:rsidRDefault="00C22EFC">
      <w:pPr>
        <w:spacing w:line="360" w:lineRule="auto"/>
        <w:ind w:firstLine="851"/>
        <w:jc w:val="both"/>
        <w:rPr>
          <w:rFonts w:cs="Times New Roman"/>
          <w:b/>
          <w:bCs/>
          <w:lang w:val="uk-UA"/>
        </w:rPr>
      </w:pPr>
    </w:p>
    <w:p w:rsidR="00C22EFC" w:rsidRDefault="00C22EFC">
      <w:pPr>
        <w:spacing w:line="360" w:lineRule="auto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 xml:space="preserve">Статистичні дані: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9"/>
        <w:gridCol w:w="1648"/>
        <w:gridCol w:w="1541"/>
        <w:gridCol w:w="1610"/>
        <w:gridCol w:w="1471"/>
        <w:gridCol w:w="2162"/>
      </w:tblGrid>
      <w:tr w:rsidR="00C22EFC">
        <w:trPr>
          <w:cantSplit/>
          <w:trHeight w:val="1517"/>
        </w:trPr>
        <w:tc>
          <w:tcPr>
            <w:tcW w:w="1139" w:type="dxa"/>
          </w:tcPr>
          <w:p w:rsidR="00C22EFC" w:rsidRDefault="00C22EFC">
            <w:pPr>
              <w:spacing w:line="360" w:lineRule="auto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Клас</w:t>
            </w:r>
          </w:p>
          <w:p w:rsidR="00C22EFC" w:rsidRDefault="00C22EFC">
            <w:pPr>
              <w:spacing w:line="360" w:lineRule="auto"/>
              <w:rPr>
                <w:rFonts w:cs="Times New Roman"/>
                <w:lang w:val="uk-UA"/>
              </w:rPr>
            </w:pPr>
          </w:p>
        </w:tc>
        <w:tc>
          <w:tcPr>
            <w:tcW w:w="1648" w:type="dxa"/>
          </w:tcPr>
          <w:p w:rsidR="00C22EFC" w:rsidRDefault="00C22EFC">
            <w:pPr>
              <w:spacing w:line="360" w:lineRule="auto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Дата проведення</w:t>
            </w:r>
          </w:p>
        </w:tc>
        <w:tc>
          <w:tcPr>
            <w:tcW w:w="1541" w:type="dxa"/>
          </w:tcPr>
          <w:p w:rsidR="00C22EFC" w:rsidRDefault="00C22EFC">
            <w:pPr>
              <w:spacing w:line="360" w:lineRule="auto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Кількість </w:t>
            </w:r>
          </w:p>
          <w:p w:rsidR="00C22EFC" w:rsidRDefault="00C22EFC">
            <w:pPr>
              <w:spacing w:line="360" w:lineRule="auto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учнів </w:t>
            </w:r>
          </w:p>
          <w:p w:rsidR="00C22EFC" w:rsidRDefault="00C22EFC">
            <w:pPr>
              <w:spacing w:line="360" w:lineRule="auto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у класі</w:t>
            </w:r>
          </w:p>
        </w:tc>
        <w:tc>
          <w:tcPr>
            <w:tcW w:w="1610" w:type="dxa"/>
          </w:tcPr>
          <w:p w:rsidR="00C22EFC" w:rsidRDefault="00C22EFC">
            <w:pPr>
              <w:spacing w:line="360" w:lineRule="auto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Роботу </w:t>
            </w:r>
          </w:p>
          <w:p w:rsidR="00C22EFC" w:rsidRDefault="00C22EFC">
            <w:pPr>
              <w:spacing w:line="360" w:lineRule="auto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виконували</w:t>
            </w:r>
          </w:p>
        </w:tc>
        <w:tc>
          <w:tcPr>
            <w:tcW w:w="1471" w:type="dxa"/>
          </w:tcPr>
          <w:p w:rsidR="00C22EFC" w:rsidRDefault="00C22EFC">
            <w:pPr>
              <w:spacing w:line="360" w:lineRule="auto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%</w:t>
            </w:r>
          </w:p>
        </w:tc>
        <w:tc>
          <w:tcPr>
            <w:tcW w:w="2162" w:type="dxa"/>
          </w:tcPr>
          <w:p w:rsidR="00C22EFC" w:rsidRDefault="00C22EFC">
            <w:pPr>
              <w:spacing w:line="360" w:lineRule="auto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Примітка </w:t>
            </w:r>
          </w:p>
        </w:tc>
      </w:tr>
      <w:tr w:rsidR="00C22EFC">
        <w:tc>
          <w:tcPr>
            <w:tcW w:w="1139" w:type="dxa"/>
          </w:tcPr>
          <w:p w:rsidR="00C22EFC" w:rsidRDefault="00C22EFC">
            <w:pPr>
              <w:spacing w:line="360" w:lineRule="auto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9-Г</w:t>
            </w:r>
          </w:p>
        </w:tc>
        <w:tc>
          <w:tcPr>
            <w:tcW w:w="1648" w:type="dxa"/>
          </w:tcPr>
          <w:p w:rsidR="00C22EFC" w:rsidRDefault="00C22EFC">
            <w:pPr>
              <w:spacing w:line="360" w:lineRule="auto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15.05.2025</w:t>
            </w:r>
          </w:p>
        </w:tc>
        <w:tc>
          <w:tcPr>
            <w:tcW w:w="1541" w:type="dxa"/>
          </w:tcPr>
          <w:p w:rsidR="00C22EFC" w:rsidRDefault="00C22EFC">
            <w:pPr>
              <w:spacing w:line="360" w:lineRule="auto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27</w:t>
            </w:r>
          </w:p>
        </w:tc>
        <w:tc>
          <w:tcPr>
            <w:tcW w:w="1610" w:type="dxa"/>
          </w:tcPr>
          <w:p w:rsidR="00C22EFC" w:rsidRDefault="00C22EFC">
            <w:pPr>
              <w:spacing w:line="360" w:lineRule="auto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26</w:t>
            </w:r>
          </w:p>
        </w:tc>
        <w:tc>
          <w:tcPr>
            <w:tcW w:w="1471" w:type="dxa"/>
          </w:tcPr>
          <w:p w:rsidR="00C22EFC" w:rsidRDefault="00C22EFC">
            <w:pPr>
              <w:spacing w:line="360" w:lineRule="auto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96%</w:t>
            </w:r>
          </w:p>
        </w:tc>
        <w:tc>
          <w:tcPr>
            <w:tcW w:w="2162" w:type="dxa"/>
          </w:tcPr>
          <w:p w:rsidR="00C22EFC" w:rsidRDefault="00C22EFC">
            <w:pPr>
              <w:spacing w:line="360" w:lineRule="auto"/>
              <w:jc w:val="center"/>
              <w:rPr>
                <w:rFonts w:cs="Times New Roman"/>
                <w:lang w:val="uk-UA"/>
              </w:rPr>
            </w:pPr>
          </w:p>
        </w:tc>
      </w:tr>
    </w:tbl>
    <w:p w:rsidR="00C22EFC" w:rsidRDefault="00C22EFC">
      <w:pPr>
        <w:spacing w:line="360" w:lineRule="auto"/>
        <w:rPr>
          <w:rFonts w:cs="Times New Roman"/>
          <w:b/>
          <w:bCs/>
          <w:lang w:val="uk-UA"/>
        </w:rPr>
      </w:pPr>
    </w:p>
    <w:p w:rsidR="00C22EFC" w:rsidRDefault="00C22EFC">
      <w:pPr>
        <w:spacing w:line="360" w:lineRule="auto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Результати  оцінювання: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850"/>
        <w:gridCol w:w="851"/>
        <w:gridCol w:w="850"/>
        <w:gridCol w:w="709"/>
        <w:gridCol w:w="1088"/>
        <w:gridCol w:w="851"/>
        <w:gridCol w:w="850"/>
        <w:gridCol w:w="567"/>
        <w:gridCol w:w="1088"/>
        <w:gridCol w:w="1063"/>
      </w:tblGrid>
      <w:tr w:rsidR="00C22EFC">
        <w:trPr>
          <w:cantSplit/>
          <w:trHeight w:val="1134"/>
        </w:trPr>
        <w:tc>
          <w:tcPr>
            <w:tcW w:w="1101" w:type="dxa"/>
          </w:tcPr>
          <w:p w:rsidR="00C22EFC" w:rsidRDefault="00C22EFC">
            <w:pPr>
              <w:spacing w:line="360" w:lineRule="auto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850" w:type="dxa"/>
            <w:textDirection w:val="btLr"/>
          </w:tcPr>
          <w:p w:rsidR="00C22EFC" w:rsidRDefault="00C22EFC">
            <w:pPr>
              <w:spacing w:line="360" w:lineRule="auto"/>
              <w:ind w:left="113" w:right="113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Початковий рівень</w:t>
            </w:r>
          </w:p>
        </w:tc>
        <w:tc>
          <w:tcPr>
            <w:tcW w:w="851" w:type="dxa"/>
          </w:tcPr>
          <w:p w:rsidR="00C22EFC" w:rsidRDefault="00C22EFC">
            <w:pPr>
              <w:spacing w:line="360" w:lineRule="auto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%</w:t>
            </w:r>
          </w:p>
          <w:p w:rsidR="00C22EFC" w:rsidRDefault="00C22EFC">
            <w:pPr>
              <w:spacing w:line="360" w:lineRule="auto"/>
              <w:rPr>
                <w:rFonts w:cs="Times New Roman"/>
                <w:sz w:val="24"/>
                <w:szCs w:val="24"/>
                <w:lang w:val="uk-UA"/>
              </w:rPr>
            </w:pPr>
          </w:p>
          <w:p w:rsidR="00C22EFC" w:rsidRDefault="00C22EFC">
            <w:pPr>
              <w:spacing w:line="360" w:lineRule="auto"/>
              <w:rPr>
                <w:rFonts w:cs="Times New Roman"/>
                <w:sz w:val="24"/>
                <w:szCs w:val="24"/>
                <w:lang w:val="uk-UA"/>
              </w:rPr>
            </w:pPr>
          </w:p>
          <w:p w:rsidR="00C22EFC" w:rsidRDefault="00C22EFC">
            <w:pPr>
              <w:spacing w:line="360" w:lineRule="auto"/>
              <w:rPr>
                <w:rFonts w:cs="Times New Roman"/>
                <w:sz w:val="24"/>
                <w:szCs w:val="24"/>
                <w:lang w:val="uk-UA"/>
              </w:rPr>
            </w:pPr>
          </w:p>
          <w:p w:rsidR="00C22EFC" w:rsidRDefault="00C22EFC">
            <w:pPr>
              <w:spacing w:line="360" w:lineRule="auto"/>
              <w:rPr>
                <w:rFonts w:cs="Times New Roman"/>
                <w:sz w:val="24"/>
                <w:szCs w:val="24"/>
                <w:lang w:val="uk-UA"/>
              </w:rPr>
            </w:pPr>
          </w:p>
          <w:p w:rsidR="00C22EFC" w:rsidRDefault="00C22EFC">
            <w:pPr>
              <w:spacing w:line="360" w:lineRule="auto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extDirection w:val="btLr"/>
          </w:tcPr>
          <w:p w:rsidR="00C22EFC" w:rsidRDefault="00C22EFC">
            <w:pPr>
              <w:spacing w:line="360" w:lineRule="auto"/>
              <w:ind w:left="113" w:right="113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Середній рівень</w:t>
            </w:r>
          </w:p>
        </w:tc>
        <w:tc>
          <w:tcPr>
            <w:tcW w:w="709" w:type="dxa"/>
          </w:tcPr>
          <w:p w:rsidR="00C22EFC" w:rsidRDefault="00C22EFC">
            <w:pPr>
              <w:spacing w:line="360" w:lineRule="auto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850" w:type="dxa"/>
            <w:textDirection w:val="btLr"/>
          </w:tcPr>
          <w:p w:rsidR="00C22EFC" w:rsidRDefault="00C22EFC">
            <w:pPr>
              <w:spacing w:line="360" w:lineRule="auto"/>
              <w:ind w:left="113" w:right="113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Достатній</w:t>
            </w:r>
          </w:p>
          <w:p w:rsidR="00C22EFC" w:rsidRDefault="00C22EFC">
            <w:pPr>
              <w:spacing w:line="360" w:lineRule="auto"/>
              <w:ind w:left="113" w:right="113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рівень</w:t>
            </w:r>
          </w:p>
          <w:p w:rsidR="00C22EFC" w:rsidRDefault="00C22EFC">
            <w:pPr>
              <w:spacing w:line="360" w:lineRule="auto"/>
              <w:ind w:left="113" w:right="113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C22EFC" w:rsidRDefault="00C22EFC">
            <w:pPr>
              <w:spacing w:line="360" w:lineRule="auto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850" w:type="dxa"/>
            <w:textDirection w:val="btLr"/>
          </w:tcPr>
          <w:p w:rsidR="00C22EFC" w:rsidRDefault="00C22EFC">
            <w:pPr>
              <w:spacing w:line="360" w:lineRule="auto"/>
              <w:ind w:left="113" w:right="113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Високий рівень</w:t>
            </w:r>
          </w:p>
          <w:p w:rsidR="00C22EFC" w:rsidRDefault="00C22EFC">
            <w:pPr>
              <w:spacing w:line="360" w:lineRule="auto"/>
              <w:ind w:left="113" w:right="113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C22EFC" w:rsidRDefault="00C22EFC">
            <w:pPr>
              <w:spacing w:line="360" w:lineRule="auto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%</w:t>
            </w:r>
          </w:p>
          <w:p w:rsidR="00C22EFC" w:rsidRDefault="00C22EFC">
            <w:pPr>
              <w:spacing w:line="360" w:lineRule="auto"/>
              <w:rPr>
                <w:rFonts w:cs="Times New Roman"/>
                <w:sz w:val="24"/>
                <w:szCs w:val="24"/>
                <w:lang w:val="uk-UA"/>
              </w:rPr>
            </w:pPr>
          </w:p>
          <w:p w:rsidR="00C22EFC" w:rsidRDefault="00C22EFC">
            <w:pPr>
              <w:spacing w:line="360" w:lineRule="auto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029" w:type="dxa"/>
            <w:textDirection w:val="btLr"/>
          </w:tcPr>
          <w:p w:rsidR="00C22EFC" w:rsidRDefault="00C22EFC">
            <w:pPr>
              <w:spacing w:line="360" w:lineRule="auto"/>
              <w:ind w:left="113" w:right="113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 xml:space="preserve">Якісний </w:t>
            </w:r>
          </w:p>
          <w:p w:rsidR="00C22EFC" w:rsidRDefault="00C22EFC">
            <w:pPr>
              <w:spacing w:line="360" w:lineRule="auto"/>
              <w:ind w:left="113" w:right="113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063" w:type="dxa"/>
            <w:textDirection w:val="btLr"/>
          </w:tcPr>
          <w:p w:rsidR="00C22EFC" w:rsidRDefault="00C22EFC">
            <w:pPr>
              <w:spacing w:line="360" w:lineRule="auto"/>
              <w:ind w:left="113" w:right="113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C22EFC">
        <w:tc>
          <w:tcPr>
            <w:tcW w:w="1101" w:type="dxa"/>
          </w:tcPr>
          <w:p w:rsidR="00C22EFC" w:rsidRDefault="00C22EFC">
            <w:pPr>
              <w:spacing w:line="360" w:lineRule="auto"/>
              <w:jc w:val="right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9-Г</w:t>
            </w:r>
          </w:p>
        </w:tc>
        <w:tc>
          <w:tcPr>
            <w:tcW w:w="850" w:type="dxa"/>
          </w:tcPr>
          <w:p w:rsidR="00C22EFC" w:rsidRDefault="00C22EFC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</w:tcPr>
          <w:p w:rsidR="00C22EFC" w:rsidRDefault="00C22EFC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850" w:type="dxa"/>
          </w:tcPr>
          <w:p w:rsidR="00C22EFC" w:rsidRDefault="00C22EFC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09" w:type="dxa"/>
          </w:tcPr>
          <w:p w:rsidR="00C22EFC" w:rsidRDefault="00C22EFC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850" w:type="dxa"/>
          </w:tcPr>
          <w:p w:rsidR="00C22EFC" w:rsidRDefault="00C22EFC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</w:tcPr>
          <w:p w:rsidR="00C22EFC" w:rsidRDefault="00C22EFC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850" w:type="dxa"/>
          </w:tcPr>
          <w:p w:rsidR="00C22EFC" w:rsidRDefault="00C22EFC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</w:tcPr>
          <w:p w:rsidR="00C22EFC" w:rsidRDefault="00C22EFC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029" w:type="dxa"/>
          </w:tcPr>
          <w:p w:rsidR="00C22EFC" w:rsidRDefault="00C22EFC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1063" w:type="dxa"/>
          </w:tcPr>
          <w:p w:rsidR="00C22EFC" w:rsidRDefault="00C22EFC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</w:tbl>
    <w:p w:rsidR="00C22EFC" w:rsidRDefault="00C22EFC">
      <w:pPr>
        <w:spacing w:line="360" w:lineRule="auto"/>
        <w:ind w:firstLine="708"/>
        <w:rPr>
          <w:rFonts w:cs="Times New Roman"/>
          <w:sz w:val="24"/>
          <w:szCs w:val="24"/>
          <w:lang w:val="uk-UA"/>
        </w:rPr>
      </w:pPr>
    </w:p>
    <w:p w:rsidR="00C22EFC" w:rsidRDefault="00C22EFC">
      <w:pPr>
        <w:spacing w:line="360" w:lineRule="auto"/>
        <w:ind w:firstLine="708"/>
        <w:rPr>
          <w:rFonts w:cs="Times New Roman"/>
          <w:b/>
          <w:bCs/>
          <w:lang w:val="uk-UA"/>
        </w:rPr>
      </w:pPr>
      <w:r>
        <w:rPr>
          <w:rFonts w:cs="Times New Roman"/>
          <w:noProof/>
          <w:lang w:eastAsia="ru-RU"/>
        </w:rPr>
        <w:object w:dxaOrig="8506" w:dyaOrig="4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425.25pt;height:216.75pt;visibility:visible" o:ole="">
            <v:imagedata r:id="rId5" o:title=""/>
            <o:lock v:ext="edit" aspectratio="f"/>
          </v:shape>
          <o:OLEObject Type="Embed" ProgID="Excel.Chart.8" ShapeID="Диаграмма 1" DrawAspect="Content" ObjectID="_1812870983" r:id="rId6"/>
        </w:object>
      </w:r>
    </w:p>
    <w:p w:rsidR="00C22EFC" w:rsidRDefault="00C22EFC">
      <w:pPr>
        <w:spacing w:line="360" w:lineRule="auto"/>
        <w:ind w:firstLine="708"/>
        <w:rPr>
          <w:rFonts w:cs="Times New Roman"/>
          <w:b/>
          <w:bCs/>
          <w:lang w:val="uk-UA"/>
        </w:rPr>
      </w:pPr>
    </w:p>
    <w:p w:rsidR="00C22EFC" w:rsidRDefault="00C22EFC">
      <w:pPr>
        <w:spacing w:line="360" w:lineRule="auto"/>
        <w:ind w:firstLine="708"/>
        <w:rPr>
          <w:rFonts w:cs="Times New Roman"/>
          <w:b/>
          <w:bCs/>
          <w:lang w:val="uk-UA"/>
        </w:rPr>
      </w:pPr>
      <w:r>
        <w:rPr>
          <w:rFonts w:cs="Times New Roman"/>
          <w:noProof/>
          <w:lang w:eastAsia="ru-RU"/>
        </w:rPr>
        <w:object w:dxaOrig="8737" w:dyaOrig="5252">
          <v:shape id="Диаграмма 7" o:spid="_x0000_i1026" type="#_x0000_t75" style="width:436.5pt;height:262.5pt;visibility:visible" o:ole="">
            <v:imagedata r:id="rId7" o:title=""/>
            <o:lock v:ext="edit" aspectratio="f"/>
          </v:shape>
          <o:OLEObject Type="Embed" ProgID="Excel.Chart.8" ShapeID="Диаграмма 7" DrawAspect="Content" ObjectID="_1812870984" r:id="rId8"/>
        </w:object>
      </w:r>
    </w:p>
    <w:p w:rsidR="00C22EFC" w:rsidRDefault="00C22EFC">
      <w:pPr>
        <w:spacing w:line="360" w:lineRule="auto"/>
        <w:ind w:firstLine="708"/>
        <w:jc w:val="center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Аналіз контрольної роботи</w:t>
      </w:r>
    </w:p>
    <w:p w:rsidR="00C22EFC" w:rsidRDefault="00C22EFC">
      <w:pPr>
        <w:spacing w:line="360" w:lineRule="auto"/>
        <w:ind w:firstLine="708"/>
        <w:jc w:val="both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Навчилися: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Fonts w:cs="Times New Roman"/>
          <w:lang w:val="uk-UA"/>
        </w:rPr>
        <w:t>працювати з хімічними формулами, рівняннями реакцій, Періодичною системою, властивостями речовин; формувати послідовність дій, встановлювати відповідність між поняттями, аналізувати закономірності в хімії; складати молекулярні, йонні та окисно-відновні рівняння</w:t>
      </w:r>
      <w:r>
        <w:rPr>
          <w:rFonts w:cs="Times New Roman"/>
          <w:b/>
          <w:bCs/>
          <w:lang w:val="uk-UA"/>
        </w:rPr>
        <w:t>,</w:t>
      </w:r>
      <w:r>
        <w:rPr>
          <w:rFonts w:cs="Times New Roman"/>
          <w:lang w:val="uk-UA"/>
        </w:rPr>
        <w:t xml:space="preserve"> визначати ступені окиснення, окисник і відновник; розв’язувати й оформлювати хімічні задачі з поясненнями, обчисленнями й відповідями.</w:t>
      </w:r>
    </w:p>
    <w:p w:rsidR="00C22EFC" w:rsidRDefault="00C22EFC">
      <w:pPr>
        <w:spacing w:line="360" w:lineRule="auto"/>
        <w:ind w:firstLine="708"/>
        <w:jc w:val="both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 xml:space="preserve">Є помилки: </w:t>
      </w:r>
      <w:r>
        <w:rPr>
          <w:rFonts w:cs="Times New Roman"/>
          <w:lang w:val="uk-UA"/>
        </w:rPr>
        <w:t>при визначенні характеристик речовин (класифікація оксидів; поділ простих речовин на метали і неметали); не завжди дотримано закон збереження маси, і відповідно узгоджені коефіцієнти в рівнянні хімічної реакції; не враховано явище дисоціації деяких сполук у водному розчині; учні забувають врахувати масу розчиненої речовини в загальній масі розчину.</w:t>
      </w:r>
    </w:p>
    <w:p w:rsidR="00C22EFC" w:rsidRDefault="00C22EFC">
      <w:pPr>
        <w:spacing w:line="360" w:lineRule="auto"/>
        <w:ind w:firstLine="708"/>
        <w:jc w:val="both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 xml:space="preserve">Шляхи подолання освітніх втрат: </w:t>
      </w:r>
      <w:r>
        <w:rPr>
          <w:rFonts w:cs="Times New Roman"/>
          <w:lang w:val="uk-UA"/>
        </w:rPr>
        <w:t>додаткові заняття і</w:t>
      </w:r>
      <w:r>
        <w:rPr>
          <w:rFonts w:cs="Times New Roman"/>
          <w:b/>
          <w:bCs/>
          <w:lang w:val="uk-UA"/>
        </w:rPr>
        <w:t xml:space="preserve"> </w:t>
      </w:r>
      <w:r>
        <w:rPr>
          <w:rFonts w:cs="Times New Roman"/>
          <w:lang w:val="uk-UA"/>
        </w:rPr>
        <w:t>індивідуальні консультації з учнями; використання онлайн платформ, на яких зібрані відеоуроки (освітні канали YouTube), тести та матеріали для самостійної роботи здобувачів освіти (</w:t>
      </w:r>
      <w:hyperlink r:id="rId9" w:tgtFrame="_blank" w:history="1">
        <w:r>
          <w:rPr>
            <w:rFonts w:cs="Times New Roman"/>
            <w:lang w:val="uk-UA"/>
          </w:rPr>
          <w:t>Всеукраїнська школа</w:t>
        </w:r>
      </w:hyperlink>
      <w:hyperlink r:id="rId10" w:tgtFrame="_blank" w:history="1">
        <w:r>
          <w:rPr>
            <w:rFonts w:cs="Times New Roman"/>
            <w:lang w:val="uk-UA"/>
          </w:rPr>
          <w:t xml:space="preserve"> онлайн</w:t>
        </w:r>
      </w:hyperlink>
      <w:r>
        <w:rPr>
          <w:rFonts w:cs="Times New Roman"/>
          <w:lang w:val="uk-UA"/>
        </w:rPr>
        <w:t>) або є автоматичне оцінювання (Moodle); посилення співпраці з батьками.</w:t>
      </w:r>
    </w:p>
    <w:p w:rsidR="00C22EFC" w:rsidRDefault="00C22EFC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lang w:val="uk-UA"/>
        </w:rPr>
      </w:pPr>
    </w:p>
    <w:p w:rsidR="00C22EFC" w:rsidRDefault="00C22EFC">
      <w:pPr>
        <w:spacing w:line="360" w:lineRule="auto"/>
        <w:ind w:firstLine="851"/>
        <w:jc w:val="center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Рекомендації щодо покращення рівня якості знань учнів з хімії:</w:t>
      </w:r>
    </w:p>
    <w:p w:rsidR="00C22EFC" w:rsidRDefault="00C22EFC">
      <w:pPr>
        <w:spacing w:line="360" w:lineRule="auto"/>
        <w:ind w:firstLine="851"/>
        <w:rPr>
          <w:rFonts w:cs="Times New Roman"/>
          <w:b/>
          <w:bCs/>
          <w:lang w:val="uk-UA"/>
        </w:rPr>
      </w:pPr>
    </w:p>
    <w:p w:rsidR="00C22EFC" w:rsidRDefault="00C22EFC">
      <w:pPr>
        <w:pStyle w:val="ListParagraph"/>
        <w:numPr>
          <w:ilvl w:val="0"/>
          <w:numId w:val="1"/>
        </w:numPr>
        <w:spacing w:line="360" w:lineRule="auto"/>
        <w:ind w:firstLine="851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Здійснити адаптивне коригування календарно-тематичних планів з урахуванням потреби в подоланні освітніх втрат і освітніх розривів.</w:t>
      </w:r>
    </w:p>
    <w:p w:rsidR="00C22EFC" w:rsidRDefault="00C22EFC">
      <w:pPr>
        <w:pStyle w:val="ListParagraph"/>
        <w:numPr>
          <w:ilvl w:val="0"/>
          <w:numId w:val="1"/>
        </w:numPr>
        <w:spacing w:line="360" w:lineRule="auto"/>
        <w:ind w:firstLine="851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Проводити індивідуальні та групові консультації, факультативи (за окремим графіком).</w:t>
      </w:r>
    </w:p>
    <w:p w:rsidR="00C22EFC" w:rsidRDefault="00C22EFC">
      <w:pPr>
        <w:pStyle w:val="ListParagraph"/>
        <w:numPr>
          <w:ilvl w:val="0"/>
          <w:numId w:val="1"/>
        </w:numPr>
        <w:spacing w:line="360" w:lineRule="auto"/>
        <w:ind w:firstLine="851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За потреби перерозподілити навчальний час між темами.</w:t>
      </w:r>
    </w:p>
    <w:p w:rsidR="00C22EFC" w:rsidRDefault="00C22EFC">
      <w:pPr>
        <w:pStyle w:val="ListParagraph"/>
        <w:numPr>
          <w:ilvl w:val="0"/>
          <w:numId w:val="1"/>
        </w:numPr>
        <w:spacing w:line="360" w:lineRule="auto"/>
        <w:ind w:firstLine="851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У роботі з обдарованими дітьми використовувати завдання різних рівнів складності. </w:t>
      </w:r>
    </w:p>
    <w:p w:rsidR="00C22EFC" w:rsidRDefault="00C22EFC">
      <w:pPr>
        <w:ind w:firstLine="851"/>
        <w:rPr>
          <w:rFonts w:cs="Times New Roman"/>
          <w:lang w:val="uk-UA"/>
        </w:rPr>
      </w:pPr>
    </w:p>
    <w:p w:rsidR="00C22EFC" w:rsidRDefault="00C22EFC">
      <w:pPr>
        <w:ind w:firstLine="851"/>
        <w:rPr>
          <w:rFonts w:cs="Times New Roman"/>
          <w:lang w:val="uk-UA"/>
        </w:rPr>
      </w:pPr>
      <w:r>
        <w:rPr>
          <w:noProof/>
          <w:lang w:eastAsia="ru-RU"/>
        </w:rPr>
        <w:pict>
          <v:shape id="_x0000_s1026" type="#_x0000_t75" style="position:absolute;left:0;text-align:left;margin-left:214.5pt;margin-top:14.3pt;width:112.5pt;height:45.75pt;z-index:-251658240;mso-wrap-edited:f">
            <v:imagedata r:id="rId11" o:title="" gain="69719f" blacklevel="3932f"/>
          </v:shape>
        </w:pict>
      </w:r>
    </w:p>
    <w:p w:rsidR="00C22EFC" w:rsidRDefault="00C22EFC">
      <w:pPr>
        <w:ind w:left="360"/>
        <w:rPr>
          <w:rFonts w:cs="Times New Roman"/>
          <w:lang w:val="uk-UA"/>
        </w:rPr>
      </w:pPr>
      <w:r>
        <w:rPr>
          <w:rFonts w:cs="Times New Roman"/>
          <w:lang w:val="uk-UA"/>
        </w:rPr>
        <w:t>Заступник директора</w:t>
      </w:r>
    </w:p>
    <w:p w:rsidR="00C22EFC" w:rsidRDefault="00C22EFC">
      <w:pPr>
        <w:ind w:left="360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з освітнього процесу                      </w:t>
      </w:r>
      <w:r>
        <w:rPr>
          <w:rFonts w:cs="Times New Roman"/>
          <w:lang w:val="uk-UA"/>
        </w:rPr>
        <w:tab/>
        <w:t xml:space="preserve"> </w:t>
      </w:r>
      <w:r>
        <w:rPr>
          <w:rFonts w:cs="Times New Roman"/>
          <w:lang w:val="uk-UA"/>
        </w:rPr>
        <w:tab/>
        <w:t xml:space="preserve">                           Л.В. Панченко</w:t>
      </w:r>
    </w:p>
    <w:sectPr w:rsidR="00C22EFC" w:rsidSect="00C22EFC">
      <w:pgSz w:w="11906" w:h="16838"/>
      <w:pgMar w:top="1134" w:right="566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6316"/>
    <w:multiLevelType w:val="multilevel"/>
    <w:tmpl w:val="0A506316"/>
    <w:lvl w:ilvl="0">
      <w:numFmt w:val="bullet"/>
      <w:lvlText w:val="–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E1C79C1"/>
    <w:multiLevelType w:val="hybridMultilevel"/>
    <w:tmpl w:val="5FFA8F10"/>
    <w:lvl w:ilvl="0" w:tplc="0419000D">
      <w:start w:val="1"/>
      <w:numFmt w:val="bullet"/>
      <w:lvlText w:val=""/>
      <w:lvlJc w:val="left"/>
      <w:pPr>
        <w:ind w:left="1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4" w:hanging="360"/>
      </w:pPr>
      <w:rPr>
        <w:rFonts w:ascii="Wingdings" w:hAnsi="Wingdings" w:cs="Wingdings" w:hint="default"/>
      </w:rPr>
    </w:lvl>
  </w:abstractNum>
  <w:abstractNum w:abstractNumId="2">
    <w:nsid w:val="314A0DF6"/>
    <w:multiLevelType w:val="multilevel"/>
    <w:tmpl w:val="B0EA80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370C01EE"/>
    <w:multiLevelType w:val="hybridMultilevel"/>
    <w:tmpl w:val="9E048C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C7F04D6"/>
    <w:multiLevelType w:val="multilevel"/>
    <w:tmpl w:val="3C7F04D6"/>
    <w:lvl w:ilvl="0">
      <w:start w:val="66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FB67C46"/>
    <w:multiLevelType w:val="hybridMultilevel"/>
    <w:tmpl w:val="8B2814D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4D493012"/>
    <w:multiLevelType w:val="multilevel"/>
    <w:tmpl w:val="A45620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6BFA1207"/>
    <w:multiLevelType w:val="hybridMultilevel"/>
    <w:tmpl w:val="FE221C4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7A7933E3"/>
    <w:multiLevelType w:val="multilevel"/>
    <w:tmpl w:val="7A7933E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2"/>
  </w:num>
  <w:num w:numId="8">
    <w:abstractNumId w:val="6"/>
    <w:lvlOverride w:ilvl="0">
      <w:startOverride w:val="1"/>
    </w:lvlOverride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2EFC"/>
    <w:rsid w:val="00C2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customStyle="1" w:styleId="Normal1">
    <w:name w:val="Normal1"/>
    <w:uiPriority w:val="99"/>
    <w:pPr>
      <w:spacing w:before="100" w:beforeAutospacing="1" w:after="100" w:afterAutospacing="1" w:line="273" w:lineRule="auto"/>
    </w:pPr>
    <w:rPr>
      <w:rFonts w:ascii="Calibri" w:eastAsia="SimSun" w:hAnsi="Calibri" w:cs="Calibri"/>
      <w:sz w:val="24"/>
      <w:szCs w:val="24"/>
    </w:rPr>
  </w:style>
  <w:style w:type="paragraph" w:customStyle="1" w:styleId="ListParagraph1">
    <w:name w:val="List Paragraph1"/>
    <w:basedOn w:val="Normal"/>
    <w:uiPriority w:val="99"/>
    <w:pPr>
      <w:spacing w:before="100" w:beforeAutospacing="1" w:after="100" w:afterAutospacing="1" w:line="273" w:lineRule="auto"/>
    </w:pPr>
    <w:rPr>
      <w:rFonts w:ascii="Calibri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0" Type="http://schemas.openxmlformats.org/officeDocument/2006/relationships/hyperlink" Target="https://vseosvita.ua/site/out?url=http%3A%2F%2Fonlinecorrector.com.ua%2F%25D0%25BE%25D0%25BD%25D0%25BB%25D0%25B0%25D0%25B9%25D0%25BD-%25D1%2587%25D0%25B5%25D1%2580%25D0%25B5%25D0%25B7-%25D0%25B4%25D0%25B5%25D1%2584%25D1%2596%25D1%25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seosvita.ua/site/out?url=https%3A%2F%2Flms.e-school.net.ua%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272</TotalTime>
  <Pages>4</Pages>
  <Words>633</Words>
  <Characters>3612</Characters>
  <Application>Microsoft Office Word</Application>
  <DocSecurity>0</DocSecurity>
  <Lines>0</Lines>
  <Paragraphs>0</Paragraphs>
  <ScaleCrop>false</ScaleCrop>
  <Company>Licey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Lana</cp:lastModifiedBy>
  <cp:revision>45</cp:revision>
  <dcterms:created xsi:type="dcterms:W3CDTF">2024-01-14T10:59:00Z</dcterms:created>
  <dcterms:modified xsi:type="dcterms:W3CDTF">2025-07-01T07:30:00Z</dcterms:modified>
</cp:coreProperties>
</file>